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0"/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414"/>
        <w:gridCol w:w="1425"/>
        <w:gridCol w:w="2166"/>
      </w:tblGrid>
      <w:tr w:rsidR="009F05A7" w:rsidRPr="00583AF7" w:rsidTr="00480C94">
        <w:trPr>
          <w:trHeight w:val="2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7" w:rsidRPr="00583AF7" w:rsidRDefault="009F05A7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>Patient Name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7" w:rsidRPr="00583AF7" w:rsidRDefault="009F05A7" w:rsidP="009A78A2">
            <w:pPr>
              <w:pStyle w:val="Heading2"/>
              <w:ind w:left="-678" w:firstLine="57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7" w:rsidRPr="00583AF7" w:rsidRDefault="009F05A7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Age/Sex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7" w:rsidRPr="00583AF7" w:rsidRDefault="009F05A7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05A7" w:rsidRPr="00583AF7" w:rsidTr="00480C94">
        <w:trPr>
          <w:trHeight w:val="2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7" w:rsidRPr="00583AF7" w:rsidRDefault="009F05A7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>Hospital  NO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7" w:rsidRPr="00583AF7" w:rsidRDefault="009F05A7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7" w:rsidRPr="00583AF7" w:rsidRDefault="009F05A7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7" w:rsidRPr="00583AF7" w:rsidRDefault="009F05A7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05A7" w:rsidRPr="00583AF7" w:rsidTr="00480C94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7" w:rsidRPr="00583AF7" w:rsidRDefault="009F05A7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AF7">
              <w:rPr>
                <w:rFonts w:ascii="Times New Roman" w:hAnsi="Times New Roman"/>
                <w:b/>
                <w:bCs/>
                <w:sz w:val="24"/>
                <w:szCs w:val="24"/>
              </w:rPr>
              <w:t>Referred By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7" w:rsidRPr="00583AF7" w:rsidRDefault="009F05A7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7" w:rsidRPr="00583AF7" w:rsidRDefault="009F05A7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A7" w:rsidRPr="00583AF7" w:rsidRDefault="009F05A7" w:rsidP="009A78A2">
            <w:pPr>
              <w:spacing w:after="0" w:line="240" w:lineRule="auto"/>
              <w:ind w:left="-678" w:firstLine="57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F05A7" w:rsidRPr="00583AF7" w:rsidRDefault="009F05A7" w:rsidP="00583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AF7">
        <w:rPr>
          <w:rFonts w:ascii="Times New Roman" w:hAnsi="Times New Roman"/>
          <w:sz w:val="24"/>
          <w:szCs w:val="24"/>
        </w:rPr>
        <w:t xml:space="preserve"> 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MRI ABDOMEN 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Protocol: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Axial T1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HASTE sequences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Coronal HASTE sequences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OBSERVATIONS: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Liver: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Normal in size, shape and signal intensity. No focal mass lesion. No evidence of intra hepatic biliary radicular dilatation. Hepatic veins, intrahepatic portion of inferior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venacava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portal vein and intrahepatic portal venous radicals are normal.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Porta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hepatis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 normal.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Gall bladder: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Normal in size, shape and outlines. No evidence of calculi/focal mass lesion.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Pericholecystic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area is normal. Common bile duct is not dilated.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Spleen: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Normal in size, shape, outlines and signal intensity. Splenic hilum and splenic vein are normal.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Pancreas: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Normal in size, shape and signal intensity. No focal mass lesion. Pancreatic duct is not dilated.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Peripancreatic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fat planes are normal.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Right kidney</w:t>
      </w:r>
      <w:r>
        <w:rPr>
          <w:rFonts w:ascii="Times New Roman" w:hAnsi="Times New Roman" w:cs="Times New Roman"/>
          <w:sz w:val="24"/>
          <w:szCs w:val="24"/>
          <w:lang w:val="en-GB"/>
        </w:rPr>
        <w:t>: is normal in size and shape. It measures – x –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cms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(Parenchymal thickness –mm).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 evidence of focal mass lesion/hydronephrosis/calculi.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Left kidney</w:t>
      </w:r>
      <w:r>
        <w:rPr>
          <w:rFonts w:ascii="Times New Roman" w:hAnsi="Times New Roman" w:cs="Times New Roman"/>
          <w:sz w:val="24"/>
          <w:szCs w:val="24"/>
          <w:lang w:val="en-GB"/>
        </w:rPr>
        <w:t>: is normal in size and shape. It measures – x –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cms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(Parenchymal thickness –mm).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 evidence of focal mass lesion/hydronephrosis/calculi.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Adrenal glands are normal in size and signal intensity.  No mass lesion seen.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Aorta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extrahepatic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portion of inferior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venacava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are normal.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 and para-aortic areas are normal.  No evidence of lymphadenopathy.</w:t>
      </w:r>
    </w:p>
    <w:p w:rsidR="009F05A7" w:rsidRDefault="009F05A7" w:rsidP="009F05A7">
      <w:pPr>
        <w:autoSpaceDE w:val="0"/>
        <w:autoSpaceDN w:val="0"/>
        <w:adjustRightInd w:val="0"/>
        <w:rPr>
          <w:rFonts w:ascii="Calibri" w:hAnsi="Calibri" w:cs="Calibri"/>
        </w:rPr>
      </w:pP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IMPRESSION: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ESSENTIALLY NORMAL STUDY.</w:t>
      </w:r>
    </w:p>
    <w:p w:rsidR="009F05A7" w:rsidRDefault="009F05A7" w:rsidP="009F0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F05A7" w:rsidRDefault="009F05A7"/>
    <w:sectPr w:rsidR="009F0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F"/>
    <w:rsid w:val="00284B8D"/>
    <w:rsid w:val="00355527"/>
    <w:rsid w:val="003C1E48"/>
    <w:rsid w:val="005B3820"/>
    <w:rsid w:val="00633317"/>
    <w:rsid w:val="00753BB0"/>
    <w:rsid w:val="00907EC2"/>
    <w:rsid w:val="009A0679"/>
    <w:rsid w:val="009F05A7"/>
    <w:rsid w:val="00A73704"/>
    <w:rsid w:val="00AB6F6E"/>
    <w:rsid w:val="00B16F8E"/>
    <w:rsid w:val="00F0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A601D-702F-443A-A4DA-2C956A4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F05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05A7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2016-10-24T08:07:00Z</dcterms:created>
  <dcterms:modified xsi:type="dcterms:W3CDTF">2016-10-24T08:07:00Z</dcterms:modified>
</cp:coreProperties>
</file>